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2829" w14:textId="33BB5C28" w:rsidR="00A63E57" w:rsidRPr="00A63E57" w:rsidRDefault="00A63E57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val="en-US" w:eastAsia="en-AU"/>
        </w:rPr>
      </w:pPr>
      <w:r w:rsidRPr="00A63E57">
        <w:rPr>
          <w:rFonts w:eastAsia="Times New Roman" w:cstheme="minorHAnsi"/>
          <w:b/>
          <w:bCs/>
          <w:color w:val="000000"/>
          <w:lang w:val="en-US" w:eastAsia="en-AU"/>
        </w:rPr>
        <w:t>Year 1 Phonics Check overview video</w:t>
      </w:r>
    </w:p>
    <w:p w14:paraId="531EB5C4" w14:textId="66FA6CA8" w:rsidR="00A63E57" w:rsidRPr="00A63E57" w:rsidRDefault="00A63E57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val="en-US" w:eastAsia="en-AU"/>
        </w:rPr>
      </w:pPr>
      <w:r w:rsidRPr="00A63E57">
        <w:rPr>
          <w:rFonts w:eastAsia="Times New Roman" w:cstheme="minorHAnsi"/>
          <w:b/>
          <w:bCs/>
          <w:color w:val="000000"/>
          <w:lang w:val="en-US" w:eastAsia="en-AU"/>
        </w:rPr>
        <w:t xml:space="preserve">Transcript </w:t>
      </w:r>
    </w:p>
    <w:p w14:paraId="71424862" w14:textId="77777777" w:rsidR="00A63E57" w:rsidRPr="00A63E57" w:rsidRDefault="00A63E57">
      <w:p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en-AU"/>
        </w:rPr>
      </w:pPr>
    </w:p>
    <w:p w14:paraId="72CF224E" w14:textId="1B7D8A80" w:rsidR="00EB5E22" w:rsidRPr="00A63E57" w:rsidRDefault="00DB3578">
      <w:p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en-AU"/>
        </w:rPr>
      </w:pPr>
      <w:r w:rsidRPr="00A63E57">
        <w:rPr>
          <w:rFonts w:eastAsia="Times New Roman" w:cstheme="minorHAnsi"/>
          <w:color w:val="000000"/>
          <w:lang w:val="en-US" w:eastAsia="en-AU"/>
        </w:rPr>
        <w:t xml:space="preserve">[Text reads: </w:t>
      </w:r>
      <w:r w:rsidR="00A63E57" w:rsidRPr="00A63E57">
        <w:rPr>
          <w:rFonts w:eastAsia="Times New Roman" w:cstheme="minorHAnsi"/>
          <w:color w:val="000000"/>
          <w:lang w:val="en-US" w:eastAsia="en-AU"/>
        </w:rPr>
        <w:t xml:space="preserve">Year 1 </w:t>
      </w:r>
      <w:r w:rsidRPr="00A63E57">
        <w:rPr>
          <w:rFonts w:eastAsia="Times New Roman" w:cstheme="minorHAnsi"/>
          <w:color w:val="000000"/>
          <w:lang w:val="en-US" w:eastAsia="en-AU"/>
        </w:rPr>
        <w:t>Phonics Check]</w:t>
      </w:r>
    </w:p>
    <w:p w14:paraId="0F640F69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0CAFF967" w14:textId="32B0B6DA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[The login screen for </w:t>
      </w:r>
      <w:r w:rsidR="00A63E57" w:rsidRPr="00A63E57">
        <w:rPr>
          <w:rFonts w:cstheme="minorHAnsi"/>
        </w:rPr>
        <w:t xml:space="preserve">the Year 1 </w:t>
      </w:r>
      <w:r w:rsidRPr="00A63E57">
        <w:rPr>
          <w:rFonts w:cstheme="minorHAnsi"/>
        </w:rPr>
        <w:t>Phonics Check]</w:t>
      </w:r>
    </w:p>
    <w:p w14:paraId="55FF981E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497B9D7A" w14:textId="3F4E12B5" w:rsidR="00EB5E22" w:rsidRPr="00A63E57" w:rsidRDefault="00D92D28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Voiceover:</w:t>
      </w:r>
    </w:p>
    <w:p w14:paraId="26551E59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The Phonics Check is a tool that helps you to assess the phonics knowledge of students. You can then use this data to target your teaching. </w:t>
      </w:r>
    </w:p>
    <w:p w14:paraId="2A7A0BAF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271EF9C4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>[A teacher and student sit with a laptop computer in front of each of them]</w:t>
      </w:r>
    </w:p>
    <w:p w14:paraId="6A6088BA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146A2E13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>[A word appears on a computer screen. A teacher ticks off words on a page in a spreadsheet]</w:t>
      </w:r>
    </w:p>
    <w:p w14:paraId="487654F6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5B2145F3" w14:textId="77777777" w:rsidR="00D92D28" w:rsidRPr="00A63E57" w:rsidRDefault="00D92D28" w:rsidP="00D92D28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Voiceover:</w:t>
      </w:r>
    </w:p>
    <w:p w14:paraId="4945DCEB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There's an online version and an offline paper-based version for easy access. </w:t>
      </w:r>
    </w:p>
    <w:p w14:paraId="183901DC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5E090A45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>[A student reads words from a booklet]</w:t>
      </w:r>
    </w:p>
    <w:p w14:paraId="1BDBDF7F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5D19CA3A" w14:textId="75CE6EEB" w:rsidR="00EB5E22" w:rsidRPr="00A63E57" w:rsidRDefault="00A63E57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Student 1:</w:t>
      </w:r>
    </w:p>
    <w:p w14:paraId="416FEAA9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drank </w:t>
      </w:r>
    </w:p>
    <w:p w14:paraId="7D8A3C31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treats </w:t>
      </w:r>
    </w:p>
    <w:p w14:paraId="3B342C19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s- scr- </w:t>
      </w:r>
    </w:p>
    <w:p w14:paraId="5B8C7E24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scram </w:t>
      </w:r>
    </w:p>
    <w:p w14:paraId="37D01AB9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stroke </w:t>
      </w:r>
    </w:p>
    <w:p w14:paraId="58294691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13482B6E" w14:textId="77777777" w:rsidR="00D92D28" w:rsidRPr="00A63E57" w:rsidRDefault="00D92D28" w:rsidP="00D92D28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Voiceover:</w:t>
      </w:r>
    </w:p>
    <w:p w14:paraId="06D7AFEF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Here's a quick look at the online Phonics Check in action. </w:t>
      </w:r>
    </w:p>
    <w:p w14:paraId="1B852457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5DCFE024" w14:textId="18B4EE7D" w:rsidR="00EB5E22" w:rsidRPr="00A63E57" w:rsidRDefault="00A63E57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Teacher 1:</w:t>
      </w:r>
    </w:p>
    <w:p w14:paraId="0AD6AA4F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Some of the words you might recognise. You might have seen them before. And some of the words will be new. </w:t>
      </w:r>
    </w:p>
    <w:p w14:paraId="68505B62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Read the words as best you can. </w:t>
      </w:r>
    </w:p>
    <w:p w14:paraId="6DCEB1C4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2D868D03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>[On a computer screen a word appears with a cartoon character next to it]</w:t>
      </w:r>
    </w:p>
    <w:p w14:paraId="1DDC79A5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2E336258" w14:textId="7E6B9A0B" w:rsidR="00EB5E22" w:rsidRPr="00A63E57" w:rsidRDefault="00A63E57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Student 2:</w:t>
      </w:r>
    </w:p>
    <w:p w14:paraId="045094AD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floots </w:t>
      </w:r>
    </w:p>
    <w:p w14:paraId="226467FF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s- s-p-l- </w:t>
      </w:r>
    </w:p>
    <w:p w14:paraId="00F66F7E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splam </w:t>
      </w:r>
    </w:p>
    <w:p w14:paraId="091FDDB0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26886329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>[A student looks at a computer screen. Single words appear, some with cartoon character next to them, some words appear on their own]</w:t>
      </w:r>
    </w:p>
    <w:p w14:paraId="5950E00A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0EAFD469" w14:textId="0E02CD23" w:rsidR="00EB5E22" w:rsidRPr="00A63E57" w:rsidRDefault="00A63E57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Voiceover:</w:t>
      </w:r>
    </w:p>
    <w:p w14:paraId="0A748A2D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Students will see visual cues to help them distinguish the pseudo words from the real words. Analysing the student data is a vital part of using the Phonics Check effectively. </w:t>
      </w:r>
    </w:p>
    <w:p w14:paraId="33E5A582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0C0B38CF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>[Two teachers look at a bar chart on a laptop computer]</w:t>
      </w:r>
    </w:p>
    <w:p w14:paraId="258F02BE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7A68E692" w14:textId="1DB2B325" w:rsidR="00EB5E22" w:rsidRPr="00A63E57" w:rsidRDefault="00A63E57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lastRenderedPageBreak/>
        <w:t>Teacher 2:</w:t>
      </w:r>
    </w:p>
    <w:p w14:paraId="25626E0B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So this student did quite well - with her decoding. </w:t>
      </w:r>
    </w:p>
    <w:p w14:paraId="4C247157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2D1CEC2D" w14:textId="2DAC9360" w:rsidR="00EB5E22" w:rsidRPr="00A63E57" w:rsidRDefault="00A63E57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Teacher 1:</w:t>
      </w:r>
    </w:p>
    <w:p w14:paraId="499D3E75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She did. </w:t>
      </w:r>
    </w:p>
    <w:p w14:paraId="3071EC9D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1D8F2245" w14:textId="74DE5E7E" w:rsidR="00EB5E22" w:rsidRPr="00A63E57" w:rsidRDefault="00A63E57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Teacher 2:</w:t>
      </w:r>
    </w:p>
    <w:p w14:paraId="172285BD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Her simple code knowledge was obvious. </w:t>
      </w:r>
    </w:p>
    <w:p w14:paraId="227160E1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729E5A92" w14:textId="7179EF76" w:rsidR="00EB5E22" w:rsidRPr="00A63E57" w:rsidRDefault="00A63E57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Teacher 1:</w:t>
      </w:r>
    </w:p>
    <w:p w14:paraId="40059424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And we've got her summary here and you can see how efficient she is at using her sounds and blending to read the pseudo and the real words. </w:t>
      </w:r>
    </w:p>
    <w:p w14:paraId="311101B8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747BC51C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>[A student sits in front of a laptop computer]</w:t>
      </w:r>
    </w:p>
    <w:p w14:paraId="4B45B822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4CB5DF05" w14:textId="325E8F20" w:rsidR="00EB5E22" w:rsidRPr="00A63E57" w:rsidRDefault="00A63E57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Student 2:</w:t>
      </w:r>
    </w:p>
    <w:p w14:paraId="7839A784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forest </w:t>
      </w:r>
    </w:p>
    <w:p w14:paraId="56DC77F3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62F28F00" w14:textId="6E202F2B" w:rsidR="00EB5E22" w:rsidRPr="00A63E57" w:rsidRDefault="00A63E57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Teacher 1:</w:t>
      </w:r>
    </w:p>
    <w:p w14:paraId="0E64D828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If a child's looking overly challenged or </w:t>
      </w:r>
      <w:proofErr w:type="gramStart"/>
      <w:r w:rsidRPr="00A63E57">
        <w:rPr>
          <w:rFonts w:cstheme="minorHAnsi"/>
        </w:rPr>
        <w:t>actually stops</w:t>
      </w:r>
      <w:proofErr w:type="gramEnd"/>
      <w:r w:rsidRPr="00A63E57">
        <w:rPr>
          <w:rFonts w:cstheme="minorHAnsi"/>
        </w:rPr>
        <w:t xml:space="preserve"> working on a word then it's time to move on but if you can see those cogs turning just give them that time. </w:t>
      </w:r>
    </w:p>
    <w:p w14:paraId="4DC53240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2125922D" w14:textId="50A42E8B" w:rsidR="00EB5E22" w:rsidRPr="00A63E57" w:rsidRDefault="00A63E57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Voiceover:</w:t>
      </w:r>
    </w:p>
    <w:p w14:paraId="3965826B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When using the online version, the results are plotted graphically and also detailed word by word. </w:t>
      </w:r>
    </w:p>
    <w:p w14:paraId="064913F3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If using the paper version, you'll need to manually input the data to view the digital summaries. </w:t>
      </w:r>
    </w:p>
    <w:p w14:paraId="3C8EF2EC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530A1090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>[Online bar charts and spreadsheets]</w:t>
      </w:r>
    </w:p>
    <w:p w14:paraId="442A536E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293E4D62" w14:textId="77777777" w:rsidR="00D92D28" w:rsidRPr="00A63E57" w:rsidRDefault="00D92D28" w:rsidP="00D92D28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Voiceover:</w:t>
      </w:r>
    </w:p>
    <w:p w14:paraId="03189D73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These guiding questions from the Literacy Hub can help you analyse the results. </w:t>
      </w:r>
    </w:p>
    <w:p w14:paraId="625CE3F2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20A1AA56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>[A list of online questions]</w:t>
      </w:r>
    </w:p>
    <w:p w14:paraId="7510738A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1819144E" w14:textId="77777777" w:rsidR="00D92D28" w:rsidRPr="00A63E57" w:rsidRDefault="00D92D28" w:rsidP="00D92D28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Voiceover:</w:t>
      </w:r>
    </w:p>
    <w:p w14:paraId="50EA2233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 xml:space="preserve">We've also made a table of the most common student errors to help you decide the next steps. </w:t>
      </w:r>
    </w:p>
    <w:p w14:paraId="412EDFC9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3E4BF304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>[Various pages from the online version]</w:t>
      </w:r>
    </w:p>
    <w:p w14:paraId="02B6C7DC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79FFC77D" w14:textId="77777777" w:rsidR="00D92D28" w:rsidRPr="00A63E57" w:rsidRDefault="00D92D28" w:rsidP="00D92D28">
      <w:pPr>
        <w:spacing w:after="0" w:line="240" w:lineRule="auto"/>
        <w:rPr>
          <w:rFonts w:cstheme="minorHAnsi"/>
          <w:b/>
          <w:bCs/>
        </w:rPr>
      </w:pPr>
      <w:r w:rsidRPr="00A63E57">
        <w:rPr>
          <w:rFonts w:cstheme="minorHAnsi"/>
          <w:b/>
          <w:bCs/>
        </w:rPr>
        <w:t>Voiceover:</w:t>
      </w:r>
    </w:p>
    <w:p w14:paraId="4B940EF9" w14:textId="77777777" w:rsidR="00EB5E22" w:rsidRPr="00A63E57" w:rsidRDefault="00DB3578">
      <w:pPr>
        <w:spacing w:after="0" w:line="240" w:lineRule="auto"/>
        <w:rPr>
          <w:rFonts w:cstheme="minorHAnsi"/>
        </w:rPr>
      </w:pPr>
      <w:r w:rsidRPr="00A63E57">
        <w:rPr>
          <w:rFonts w:cstheme="minorHAnsi"/>
        </w:rPr>
        <w:t>You can explore the latest news, learn best practice and access support all on the Literacy Hub.</w:t>
      </w:r>
    </w:p>
    <w:p w14:paraId="0A0F42C6" w14:textId="77777777" w:rsidR="00EB5E22" w:rsidRPr="00A63E57" w:rsidRDefault="00EB5E22">
      <w:p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en-AU"/>
        </w:rPr>
      </w:pPr>
    </w:p>
    <w:p w14:paraId="06815104" w14:textId="77777777" w:rsidR="00EB5E22" w:rsidRPr="00A63E57" w:rsidRDefault="00DB3578">
      <w:p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en-AU"/>
        </w:rPr>
      </w:pPr>
      <w:r w:rsidRPr="00A63E57">
        <w:rPr>
          <w:rFonts w:eastAsia="Times New Roman" w:cstheme="minorHAnsi"/>
          <w:color w:val="000000"/>
          <w:lang w:val="en-US" w:eastAsia="en-AU"/>
        </w:rPr>
        <w:t>[The logo for Literacy Hub]</w:t>
      </w:r>
    </w:p>
    <w:p w14:paraId="2A0DCAF0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p w14:paraId="6E2F33C6" w14:textId="77777777" w:rsidR="00EB5E22" w:rsidRPr="00A63E57" w:rsidRDefault="00DB3578">
      <w:pPr>
        <w:spacing w:after="0" w:line="240" w:lineRule="auto"/>
        <w:textAlignment w:val="baseline"/>
        <w:rPr>
          <w:rFonts w:eastAsia="Times New Roman" w:cstheme="minorHAnsi"/>
          <w:color w:val="000000"/>
          <w:lang w:val="en-US" w:eastAsia="en-AU"/>
        </w:rPr>
      </w:pPr>
      <w:r w:rsidRPr="00A63E57">
        <w:rPr>
          <w:rFonts w:eastAsia="Times New Roman" w:cstheme="minorHAnsi"/>
          <w:color w:val="000000"/>
          <w:lang w:val="en-US" w:eastAsia="en-AU"/>
        </w:rPr>
        <w:t>[Text reads: The Literacy Hub would like to thank the students, families and teachers of Geelong Lutheran College for their help with this project]</w:t>
      </w:r>
    </w:p>
    <w:p w14:paraId="23E223EC" w14:textId="77777777" w:rsidR="00EB5E22" w:rsidRPr="00A63E57" w:rsidRDefault="00EB5E22">
      <w:pPr>
        <w:spacing w:after="0" w:line="240" w:lineRule="auto"/>
        <w:rPr>
          <w:rFonts w:cstheme="minorHAnsi"/>
        </w:rPr>
      </w:pPr>
    </w:p>
    <w:sectPr w:rsidR="00EB5E22" w:rsidRPr="00A63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78"/>
    <w:rsid w:val="00A63E57"/>
    <w:rsid w:val="00D92D28"/>
    <w:rsid w:val="00DB3578"/>
    <w:rsid w:val="00E71268"/>
    <w:rsid w:val="00E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6D4C3"/>
  <w15:chartTrackingRefBased/>
  <w15:docId w15:val="{82E92BB9-3797-41DA-9038-225D635F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7" ma:contentTypeDescription="Create a new document." ma:contentTypeScope="" ma:versionID="25226b08f698d57212e65c5176fc1b14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a5a09d6dc8cce05c4e8fee5d9262fe9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56045-71F6-4C10-B691-53EC90EFEC7F}"/>
</file>

<file path=customXml/itemProps2.xml><?xml version="1.0" encoding="utf-8"?>
<ds:datastoreItem xmlns:ds="http://schemas.openxmlformats.org/officeDocument/2006/customXml" ds:itemID="{3D50E0CF-81DD-4B0D-9D88-DBEBF8DC0255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3.xml><?xml version="1.0" encoding="utf-8"?>
<ds:datastoreItem xmlns:ds="http://schemas.openxmlformats.org/officeDocument/2006/customXml" ds:itemID="{4CFC1D20-B444-4E7E-8A7A-12F803E9E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Tilche</dc:creator>
  <cp:keywords/>
  <dc:description/>
  <cp:lastModifiedBy>Liz Heynes</cp:lastModifiedBy>
  <cp:revision>5</cp:revision>
  <dcterms:created xsi:type="dcterms:W3CDTF">2022-12-12T04:23:00Z</dcterms:created>
  <dcterms:modified xsi:type="dcterms:W3CDTF">2023-01-25T00:44:00Z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